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岗位实习热点问题解答手册</w:t>
      </w:r>
    </w:p>
    <w:p>
      <w:pPr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一、学生角色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1.实习时间是怎么安排？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根据2023-2024学年的教学安排，毕业生岗位实习时间安排为：2023-2024学年第一学期第13-20周，2023-2024学年第二学期第1-16周，具体时间从2023年11月20日至2024年06月14日，各毕业生需于第二学期第16周前完成岗位实习。毕业生可根据实习企业及实际实习情况，在此期间内灵活安排不少于6个月的实习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2.实习岗位是否要求与专业对口或者相近？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是的。实习岗位应符合专业人才培养目标要求，与所学专业对口或相近。原则上不得跨专业大类安排实习。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3.实习过程中更换手机号码怎么操作？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实习过程中，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建议非特殊情况不要变更手机号码。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如确需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更换新手机号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注意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不要用新手机号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重新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注册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用之前注册的账户和密码登录后，在自己的工学云中点击“我的”这个页面-点击右上角设置，进入账号与安全-更换手机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按要求填写新手机号后就可以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使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用新手机号与密码登录。</w:t>
      </w:r>
    </w:p>
    <w:tbl>
      <w:tblPr>
        <w:tblStyle w:val="3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80"/>
        <w:gridCol w:w="2080"/>
        <w:gridCol w:w="2080"/>
        <w:gridCol w:w="208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2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1190625" cy="2590800"/>
                  <wp:effectExtent l="0" t="0" r="9525" b="0"/>
                  <wp:docPr id="71" name="Drawing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rawing 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both"/>
            </w:pPr>
            <w:r>
              <w:drawing>
                <wp:inline distT="0" distB="0" distL="0" distR="0">
                  <wp:extent cx="1190625" cy="2590800"/>
                  <wp:effectExtent l="0" t="0" r="9525" b="0"/>
                  <wp:docPr id="72" name="Drawing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Drawing 7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1190625" cy="2590800"/>
                  <wp:effectExtent l="0" t="0" r="9525" b="0"/>
                  <wp:docPr id="73" name="Drawing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rawing 7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center"/>
            </w:pPr>
            <w:r>
              <w:drawing>
                <wp:inline distT="0" distB="0" distL="0" distR="0">
                  <wp:extent cx="1190625" cy="2590800"/>
                  <wp:effectExtent l="0" t="0" r="9525" b="0"/>
                  <wp:docPr id="74" name="Drawing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rawing 7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4.实习期间学生是否可以变更实习单位？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学生在实习过程中原则上不变更实习单位，若确因特殊情况需要变更实习单位的，需在工学云平台上提出企业变更申请说明变更原因，由校内实习指导教师审核通过后方可变更。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5.能否申请免岗位实习？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退伍军人学生可以申请免岗位实习。根据上级有关文件精神，退伍军人学生的入伍经历可作为岗位实习的经历。该部分学生可申请免修岗位实习，申请免修的同学须于第11周周四（2023年11月9日）前在实习管理系统上填报“免实习申请”，并上传退伍证等相关佐证材料，由实习指导教师审核通过后，方可免修岗位实习。但岗位实习与毕业调研（设计）同步进行的，退伍军人学生仍须按要求完成毕业调研报告或毕业设计。</w:t>
      </w:r>
    </w:p>
    <w:p>
      <w:pPr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2024年春季应征入伍学生可以申请免实习。根据上级有关文件精神，春季批准入伍的毕业班学生，入伍后岗位实习在部队完成，经兵役机关鉴定合格后，提供相关证明可作为岗位实习考核成绩。该部分学生的岗位实习分两段执行，入伍前的岗位实习须按要求完成，入伍后的岗位实习在部队完成。入伍后学生需凭《大学生预定兵通知书》作为佐证在实习管理系统填报“免实习申请”，由实习指导教师审核通过后，方可免修岗位实习。岗位实习与毕业调研（设计）同步进行的，实习指导教师尽快指导学生完成毕业调研报告（毕业设计），各二级学院结合实际于2024年3月初开辟上半年参军入伍学生毕业调研报告/毕业设计评审绿色通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6.学生需提交哪些实习材料？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《学生岗位实习安全责任书》、《职业学校学生岗位实习三方协议》、《丙方岗位实习法定监护人（或家长）知情同意书》、《学生岗位实习考核鉴定表》等。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实习结束前两周 ，学生须在工学云平台撰写提交《实习总结》，校内实习指导教师须及时对学生实习总结进行评阅。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7.学生跨省、出国（境）实习是否需要备案？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 xml:space="preserve">    有学生跨省、出国（境）实习的，须事先报学校主管部门同意，并由学校主管部门统一按程序报省级主管部门备案。学生需以学院为单位，按时按要求提交</w:t>
      </w:r>
      <w:r>
        <w:rPr>
          <w:rFonts w:hint="eastAsia" w:ascii="仿宋_GB2312" w:hAnsi="仿宋" w:eastAsia="仿宋_GB2312" w:cs="宋体"/>
          <w:b w:val="0"/>
          <w:bCs w:val="0"/>
          <w:kern w:val="0"/>
          <w:sz w:val="28"/>
          <w:szCs w:val="28"/>
          <w:lang w:val="en-US" w:eastAsia="zh-CN"/>
        </w:rPr>
        <w:t>《职业学校学生岗位实习安排备案表》、</w:t>
      </w: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《职业学校组织学生跨省、出国（境）实习备案表》至教务处统一备案，提交时间和要求以当年教务处发布的通知为准。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8.学生暂时未找到实习单位是否需要在工学云系统内打卡？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实习从11月20日开始，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暂时未找到实习单位的学生可以在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确定单位后再行打卡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，学生缓冲时间为实习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期第一至二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周，两周内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必须落实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实习单位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，同时在工学云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系统内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发起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申请实习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提交校内指导老师审核，并进行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上下班打卡，填写周记等。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9.学生实习前是否须要完成岗位安全教育及测试？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学生实习前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须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要进行岗前安全教育，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二级学院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组织学生完成安全知识测试和签订实习安全责任书。未经安全教育培训及未通过安全测试考核的学生不得参加岗位实习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_GB2312" w:hAnsi="仿宋_GB2312" w:cs="仿宋_GB2312" w:eastAsiaTheme="minorEastAsia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10.周记未按时提交能否补交周报？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/>
        </w:rPr>
        <w:t>（与往年不同，请特别关注）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</w:t>
      </w:r>
      <w:r>
        <w:rPr>
          <w:rFonts w:hint="default" w:ascii="仿宋_GB2312" w:hAnsi="仿宋_GB2312" w:eastAsia="仿宋_GB2312" w:cs="仿宋_GB2312"/>
          <w:kern w:val="2"/>
          <w:sz w:val="28"/>
          <w:szCs w:val="28"/>
          <w:lang w:val="en-US" w:eastAsia="zh-CN"/>
        </w:rPr>
        <w:t>按岗位实习要求学生需每个工作日上下班进行定位签到，每周撰写周报记录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本周的实习工作内容和心得体会（不少于300字）等，根据规定周报需要当周填报并提交给校内实习指导教师审阅，逾期14天将无法补交周报，请校内实习指导教师知悉并提醒学生。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11.自主创业学生能否代替实习？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" w:eastAsia="仿宋_GB2312" w:cs="宋体"/>
          <w:b w:val="0"/>
          <w:bCs w:val="0"/>
          <w:kern w:val="0"/>
          <w:sz w:val="28"/>
          <w:szCs w:val="28"/>
          <w:lang w:val="en-US" w:eastAsia="zh-CN"/>
        </w:rPr>
        <w:t>自主创业的</w:t>
      </w: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毕业班学生</w:t>
      </w:r>
      <w:r>
        <w:rPr>
          <w:rFonts w:hint="eastAsia" w:ascii="仿宋_GB2312" w:hAnsi="仿宋" w:eastAsia="仿宋_GB2312" w:cs="宋体"/>
          <w:b w:val="0"/>
          <w:bCs w:val="0"/>
          <w:kern w:val="0"/>
          <w:sz w:val="28"/>
          <w:szCs w:val="28"/>
          <w:lang w:val="en-US" w:eastAsia="zh-CN"/>
        </w:rPr>
        <w:t>不能申请免修实习</w:t>
      </w: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，自主创业的经历可作为岗位实习的经历，可提供相关的佐证材料按要求填写《毕业生自主创业代替岗位实习申请表》交所在二级学院、创新创业学院及教务处签字审核盖章。</w:t>
      </w:r>
      <w:r>
        <w:rPr>
          <w:rFonts w:hint="eastAsia" w:ascii="仿宋_GB2312" w:hAnsi="仿宋" w:eastAsia="仿宋_GB2312" w:cs="宋体"/>
          <w:b w:val="0"/>
          <w:bCs w:val="0"/>
          <w:kern w:val="0"/>
          <w:sz w:val="28"/>
          <w:szCs w:val="28"/>
          <w:lang w:val="en-US" w:eastAsia="zh-CN"/>
        </w:rPr>
        <w:t>该部分学生仍需在实习系统提交实习申请，填写实习单位信息</w:t>
      </w:r>
      <w:r>
        <w:rPr>
          <w:rFonts w:hint="eastAsia" w:ascii="仿宋_GB2312" w:hAnsi="仿宋" w:eastAsia="仿宋_GB2312" w:cs="宋体"/>
          <w:kern w:val="0"/>
          <w:sz w:val="28"/>
          <w:szCs w:val="28"/>
          <w:lang w:val="en-US" w:eastAsia="zh-CN"/>
        </w:rPr>
        <w:t>（填写自主创业的公司信息），以《毕业生自主创业代替岗位实习申请表》替代实习协议上传（尽量签订实习三方协议），每天进行拍照签到打卡，每周填写周记，填写实习总结报告。岗位实习与毕业调研（设计）同步进行的，仍需按要求完成毕业调研报告/毕业设计。《毕业生自主创业代替岗位实习申请表》中的佐证材料需按照营业执照、店铺照片、网店页面、商品截图、交易流水、客服记录、转账记录等一一对应详细列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jc w:val="left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二、校内实习指导教师角色（含专业负责人）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12.实习开始前，需要在系统上传哪些材料？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专业负责人需在工学云实习平台上传《专业岗位实习计划》并启动实习计划。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3.实习开始前，在系统上审核学生材料，具体需要审核哪些内容？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校内实习指导教师需审批学生实习申请（重点审核岗位实习三方协议）、审核学生实习信息是否填写规范和完整、确认学生实习单位是否合规、确认学生实习岗位是否专业对口等。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14.实习开始后，在系统上具体需要审核哪些内容？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校内实习指导教师需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确认学生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实习地点；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每天确认学生签到；每周审批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周记；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审批学生实习变更申请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审批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《实习总结》；评定学生实习成绩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等。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8"/>
          <w:szCs w:val="28"/>
          <w:lang w:val="en-US" w:eastAsia="zh-CN"/>
        </w:rPr>
        <w:t>企业教师评价（成绩考核）是否需要在工学云系统上进行操作？</w:t>
      </w:r>
      <w:r>
        <w:rPr>
          <w:rFonts w:hint="eastAsia" w:ascii="仿宋" w:hAnsi="仿宋" w:eastAsia="仿宋" w:cs="仿宋"/>
          <w:b/>
          <w:bCs/>
          <w:color w:val="FF0000"/>
          <w:kern w:val="0"/>
          <w:sz w:val="28"/>
          <w:szCs w:val="28"/>
          <w:lang w:val="en-US" w:eastAsia="zh-CN"/>
        </w:rPr>
        <w:t>（与往年不同，请特别关注）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岗位实习成绩由校内实习指导教师和企业教师共同评价（成绩考核），企业教师评价（成绩考核）需要在工学云系统内操作，各专业录入实习计划需提前设置校内实习指导教师、企业教师评价考核指标。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企业考评流程：①学生打开APP首页 - 全部 - 我的成绩 - 企业综合评分 - 页面上出现二维码；②学生将二维码发送给企业人事，企业人事通过微信扫码进行注册并提交相关审核材料；③平台通过企业提交的认证信息，企业人事重新在小程序登录，选择下方第三个卡片“实习生”，找到学生的名字，由企业人事发送考评链接给学生的带教老师进行考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16.岗位实习三方协议甲方联系人以及联系电话填写？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岗位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实习三方协议发放给学生的是纸质版盖章签字版，甲方联系人可以填写教务处高圆珊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联系电话为020-84749952或者填写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校内实习指导教师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和联系电话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 xml:space="preserve">17.工学云系统内实习单位地址和三方协议地址是否须要一致？学生找到类似直播或者电话营销等工作不需要去企业上班的情况，工学云打卡地点是否可以不在企业？    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工学云系统内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学生申请实习单位地址和三方协议地址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均须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填写公司的地址并且一致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遇到学生实习地点不在实习单位的情况，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学生须提前把相关情况跟指导老师反馈，指导老师核实后，学生实习打卡地点可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根据实际地点来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。实习过程中实习地点如有变动，学生须及时跟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指导老师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报备，指导老师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需要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全程跟踪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掌握学生实习情况。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559" w:leftChars="266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18.岗位实习成绩录入截止时间是什么时候？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2024届毕业生岗位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实习成绩录入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截止时间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：2024年5月31日（第14周）前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，其他届别以当年教务处通知时间为准。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各专业须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按时按要求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在学校教务系统完成顶岗实习/顶岗实习与毕业调研（设计）课程的成绩录入工作。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退伍士兵学生已申请免修岗位实习获批的，岗位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实习部分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的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成绩录入为85或者良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，毕业调研（设计）部分的成绩以实际获得为准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、二级学院角色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19.实习类型有哪些？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类型有认识实习和岗位实习。认识实习指学生由职业学校组织到实习单位参观、观摩和体验，形成对实习单位和相关岗位的初步认识的活动。岗位实习指具备一定实践岗位工作能力的学生，在专业人员指导下，辅助或相对独立参与实际工作的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20.对于建在校内或园区的生产性实训基地、厂中校、校中厂、虚拟仿真实训基地是否可作为实习单位？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可以，但必须依照法律规定成立或登记取得法人、非法人组织资格。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21.需不需要发放《丙方岗位实习法定监护人（或家长）知情同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意书》？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需要，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学生进行</w:t>
      </w:r>
      <w:r>
        <w:rPr>
          <w:rFonts w:hint="default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岗位实习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应当取得学生及其法定监护人（或家长）签字的知情同意书。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该知情同意书已附在《实习三方协议》中，指导老师审核学生实习三方协议时，注意审核学生是否有提交《知情同意书》。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22.岗位实习三方协议、学生实习鉴定表可以盖哪些章？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岗位实习三方协议可盖合同章、公章或人事章，学生实习鉴定表 可盖公章和人事章，建议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两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份材料盖章尽量统一。以上盖章不能用财务章代替。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23.同一家实习单位可以接收多少实习生？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实习单位应当合理确定岗位实习学生占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实习单位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在岗人数的比例，岗位实习学生的人数一般不超过实习单位在岗职工总数的10%，在具体岗位实习的学生人数一般不高于同类岗位在岗职工总人数的 20%。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24.学生岗位实习报酬应该怎么定？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color w:val="auto"/>
          <w:sz w:val="28"/>
          <w:szCs w:val="28"/>
          <w:lang w:val="en-US" w:eastAsia="zh-CN"/>
        </w:rPr>
        <w:t>在</w:t>
      </w:r>
      <w:r>
        <w:rPr>
          <w:rFonts w:hint="default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实习岗位相对独立参与实际工作、初步具备实践岗位独立工作 能力的学生，原则上应不低于本单位相同岗位工资标准的 80%或最低档工资标准。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25.</w:t>
      </w:r>
      <w:r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学校岗位实习咨询及监督电话是多少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教务处实践教学科，联系电话：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020-84749952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6A000E"/>
    <w:multiLevelType w:val="singleLevel"/>
    <w:tmpl w:val="346A000E"/>
    <w:lvl w:ilvl="0" w:tentative="0">
      <w:start w:val="1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MGVmZGVkNmE4NTBlMGZhMzY4ZTlkZjc2Y2JhMWQifQ=="/>
  </w:docVars>
  <w:rsids>
    <w:rsidRoot w:val="00000000"/>
    <w:rsid w:val="06142DDC"/>
    <w:rsid w:val="081C5119"/>
    <w:rsid w:val="08280A61"/>
    <w:rsid w:val="0B025511"/>
    <w:rsid w:val="0B251D30"/>
    <w:rsid w:val="0B410C30"/>
    <w:rsid w:val="0CD96158"/>
    <w:rsid w:val="0CF54C03"/>
    <w:rsid w:val="0D85615B"/>
    <w:rsid w:val="0E827FF1"/>
    <w:rsid w:val="104B014C"/>
    <w:rsid w:val="10E16920"/>
    <w:rsid w:val="14857C64"/>
    <w:rsid w:val="177E4866"/>
    <w:rsid w:val="18D32B6E"/>
    <w:rsid w:val="1945415A"/>
    <w:rsid w:val="1A1C1501"/>
    <w:rsid w:val="1BA7556B"/>
    <w:rsid w:val="1D882867"/>
    <w:rsid w:val="1DE63121"/>
    <w:rsid w:val="20371646"/>
    <w:rsid w:val="25C1468D"/>
    <w:rsid w:val="26EB5D3A"/>
    <w:rsid w:val="2C0B2575"/>
    <w:rsid w:val="2C73027B"/>
    <w:rsid w:val="31E56354"/>
    <w:rsid w:val="34B0623A"/>
    <w:rsid w:val="36953CD3"/>
    <w:rsid w:val="38896DA7"/>
    <w:rsid w:val="3B74400A"/>
    <w:rsid w:val="3E6D3EF0"/>
    <w:rsid w:val="41C64ED8"/>
    <w:rsid w:val="449240ED"/>
    <w:rsid w:val="44D64FB3"/>
    <w:rsid w:val="457A2545"/>
    <w:rsid w:val="457F7499"/>
    <w:rsid w:val="462A683B"/>
    <w:rsid w:val="47531120"/>
    <w:rsid w:val="4E847D7F"/>
    <w:rsid w:val="51DB0231"/>
    <w:rsid w:val="556265C4"/>
    <w:rsid w:val="55DC2C8D"/>
    <w:rsid w:val="59681E86"/>
    <w:rsid w:val="5A043FD6"/>
    <w:rsid w:val="5A2D1156"/>
    <w:rsid w:val="5B0C3575"/>
    <w:rsid w:val="5EE43F78"/>
    <w:rsid w:val="5EE849ED"/>
    <w:rsid w:val="5F1128C0"/>
    <w:rsid w:val="5F2E7DF1"/>
    <w:rsid w:val="60213B38"/>
    <w:rsid w:val="623D0743"/>
    <w:rsid w:val="62D2573C"/>
    <w:rsid w:val="62F12F83"/>
    <w:rsid w:val="63845E5A"/>
    <w:rsid w:val="650600DE"/>
    <w:rsid w:val="65CB0207"/>
    <w:rsid w:val="662F4E46"/>
    <w:rsid w:val="69A2561C"/>
    <w:rsid w:val="69AA215D"/>
    <w:rsid w:val="6A8070AA"/>
    <w:rsid w:val="6B852D64"/>
    <w:rsid w:val="6BD7447C"/>
    <w:rsid w:val="6BEA109C"/>
    <w:rsid w:val="6D4D7BFA"/>
    <w:rsid w:val="6EED4B4F"/>
    <w:rsid w:val="762B64CA"/>
    <w:rsid w:val="76B771FE"/>
    <w:rsid w:val="771D3A15"/>
    <w:rsid w:val="780B5F14"/>
    <w:rsid w:val="79945013"/>
    <w:rsid w:val="7B801492"/>
    <w:rsid w:val="7B891E2A"/>
    <w:rsid w:val="7FD1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guanguan</dc:creator>
  <cp:lastModifiedBy>精致的猪猪女孩</cp:lastModifiedBy>
  <dcterms:modified xsi:type="dcterms:W3CDTF">2023-11-23T01:03:13Z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0E26EB055D20467C86502FC89BF42DBD</vt:lpwstr>
  </property>
</Properties>
</file>